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eastAsia="zh-CN"/>
        </w:rPr>
        <w:t>赫章</w:t>
      </w: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  <w:t>县人民医院公开招聘</w:t>
      </w: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eastAsia="zh-CN"/>
        </w:rPr>
        <w:t>合同制</w:t>
      </w: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  <w:t>人员报名表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9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8"/>
        <w:gridCol w:w="643"/>
        <w:gridCol w:w="806"/>
        <w:gridCol w:w="1385"/>
        <w:gridCol w:w="1559"/>
        <w:gridCol w:w="850"/>
        <w:gridCol w:w="652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785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61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4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（从大学填起）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98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882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       201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E2034"/>
    <w:rsid w:val="19FC7F7A"/>
    <w:rsid w:val="23B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xyy</Company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2019-11-19T02:19:00Z</dcterms:created>
  <dc:creator>胖胖1417180394</dc:creator>
  <cp:lastModifiedBy>胖胖1417180394</cp:lastModifiedBy>
  <cp:lastPrinted>2019-11-19T02:27:00Z</cp:lastPrinted>
  <dcterms:modified xsi:type="dcterms:W3CDTF">2019-12-05T01:01:52Z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